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A227" w14:textId="77777777" w:rsidR="002C0C07" w:rsidRDefault="002C0C07" w:rsidP="002C0C07">
      <w:pPr>
        <w:spacing w:after="0"/>
        <w:rPr>
          <w:b/>
          <w:sz w:val="28"/>
          <w:szCs w:val="28"/>
          <w:lang w:val="hr-HR"/>
        </w:rPr>
      </w:pPr>
      <w:bookmarkStart w:id="0" w:name="_GoBack"/>
      <w:bookmarkEnd w:id="0"/>
    </w:p>
    <w:p w14:paraId="060783D8" w14:textId="77777777" w:rsidR="002C0C07" w:rsidRDefault="004360C6" w:rsidP="002C0C07">
      <w:pPr>
        <w:spacing w:after="0"/>
        <w:jc w:val="center"/>
        <w:rPr>
          <w:b/>
          <w:sz w:val="28"/>
          <w:szCs w:val="28"/>
        </w:rPr>
      </w:pPr>
      <w:r>
        <w:rPr>
          <w:noProof/>
          <w:color w:val="000000"/>
          <w:lang w:val="de-DE" w:eastAsia="de-DE"/>
        </w:rPr>
        <w:drawing>
          <wp:inline distT="0" distB="0" distL="0" distR="0" wp14:anchorId="10972C27" wp14:editId="12859E93">
            <wp:extent cx="2200275" cy="923925"/>
            <wp:effectExtent l="0" t="0" r="9525" b="9525"/>
            <wp:docPr id="1" name="Picture 1" descr="cid:image001.png@01D3B594.C25B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594.C25B58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de-DE" w:eastAsia="de-DE"/>
        </w:rPr>
        <w:drawing>
          <wp:inline distT="0" distB="0" distL="0" distR="0" wp14:anchorId="2B212F0B" wp14:editId="331670F8">
            <wp:extent cx="2266950" cy="933450"/>
            <wp:effectExtent l="0" t="0" r="0" b="0"/>
            <wp:docPr id="2" name="Picture 2" descr="cid:image002.jpg@01D3B594.C25B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B594.C25B58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de-DE" w:eastAsia="de-DE"/>
        </w:rPr>
        <w:drawing>
          <wp:inline distT="0" distB="0" distL="0" distR="0" wp14:anchorId="7EF8A7DE" wp14:editId="244CDE52">
            <wp:extent cx="1057275" cy="809625"/>
            <wp:effectExtent l="0" t="0" r="9525" b="9525"/>
            <wp:docPr id="3" name="Picture 3" descr="cid:image003.png@01D3B594.C25B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B594.C25B58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A87E" w14:textId="77777777" w:rsidR="002C0C07" w:rsidRPr="00F4657E" w:rsidRDefault="000B618A" w:rsidP="002C0C07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rFonts w:asciiTheme="majorHAnsi" w:hAnsiTheme="majorHAnsi"/>
          <w:b/>
          <w:color w:val="0070C0"/>
          <w:sz w:val="36"/>
          <w:szCs w:val="36"/>
        </w:rPr>
        <w:t>Conference</w:t>
      </w:r>
    </w:p>
    <w:p w14:paraId="2FA1DE5D" w14:textId="77777777" w:rsidR="002C0C07" w:rsidRPr="0032496D" w:rsidRDefault="000B618A" w:rsidP="002C0C07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rFonts w:asciiTheme="majorHAnsi" w:hAnsiTheme="majorHAnsi"/>
          <w:b/>
          <w:color w:val="0070C0"/>
          <w:sz w:val="36"/>
          <w:szCs w:val="36"/>
        </w:rPr>
        <w:t>Plastics and Circular Economy</w:t>
      </w:r>
    </w:p>
    <w:p w14:paraId="6FDC6189" w14:textId="77777777" w:rsidR="00E31D06" w:rsidRPr="006E344C" w:rsidRDefault="000B618A" w:rsidP="006E344C">
      <w:pPr>
        <w:spacing w:after="0"/>
        <w:jc w:val="center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rFonts w:asciiTheme="majorHAnsi" w:hAnsiTheme="majorHAnsi"/>
          <w:b/>
          <w:color w:val="0070C0"/>
          <w:sz w:val="36"/>
          <w:szCs w:val="36"/>
        </w:rPr>
        <w:t>Agenda</w:t>
      </w:r>
    </w:p>
    <w:p w14:paraId="7496B71B" w14:textId="77777777" w:rsidR="009312DA" w:rsidRPr="002C0C07" w:rsidRDefault="0080302D" w:rsidP="006F5790">
      <w:pPr>
        <w:spacing w:line="240" w:lineRule="auto"/>
        <w:jc w:val="center"/>
        <w:rPr>
          <w:color w:val="1F4E79" w:themeColor="accent1" w:themeShade="80"/>
          <w:lang w:val="hr-HR"/>
        </w:rPr>
      </w:pPr>
      <w:r w:rsidRPr="0080302D">
        <w:rPr>
          <w:color w:val="1F4E79" w:themeColor="accent1" w:themeShade="80"/>
          <w:lang w:val="hr-HR"/>
        </w:rPr>
        <w:t>Faculty of Chemical Engineering and Technology</w:t>
      </w:r>
    </w:p>
    <w:p w14:paraId="54FB8E34" w14:textId="77777777" w:rsidR="006878F9" w:rsidRPr="002C0C07" w:rsidRDefault="00E31D06" w:rsidP="006F5790">
      <w:pPr>
        <w:spacing w:line="240" w:lineRule="auto"/>
        <w:jc w:val="center"/>
        <w:rPr>
          <w:color w:val="1F4E79" w:themeColor="accent1" w:themeShade="80"/>
          <w:lang w:val="hr-HR"/>
        </w:rPr>
      </w:pPr>
      <w:r w:rsidRPr="002C0C07">
        <w:rPr>
          <w:color w:val="1F4E79" w:themeColor="accent1" w:themeShade="80"/>
          <w:lang w:val="hr-HR"/>
        </w:rPr>
        <w:t>Marulićev trg 19</w:t>
      </w:r>
      <w:r w:rsidR="0080302D">
        <w:rPr>
          <w:color w:val="1F4E79" w:themeColor="accent1" w:themeShade="80"/>
          <w:lang w:val="hr-HR"/>
        </w:rPr>
        <w:t>, Zagreb</w:t>
      </w:r>
    </w:p>
    <w:p w14:paraId="518B436C" w14:textId="77777777" w:rsidR="009312DA" w:rsidRPr="002C0C07" w:rsidRDefault="0080302D" w:rsidP="00C222FC">
      <w:pPr>
        <w:spacing w:after="0"/>
        <w:rPr>
          <w:b/>
          <w:color w:val="1F4E79" w:themeColor="accent1" w:themeShade="80"/>
          <w:u w:val="single"/>
          <w:lang w:val="hr-HR"/>
        </w:rPr>
      </w:pPr>
      <w:r>
        <w:rPr>
          <w:b/>
          <w:color w:val="1F4E79" w:themeColor="accent1" w:themeShade="80"/>
          <w:u w:val="single"/>
          <w:lang w:val="hr-HR"/>
        </w:rPr>
        <w:t>November</w:t>
      </w:r>
      <w:r w:rsidR="005E74D5">
        <w:rPr>
          <w:b/>
          <w:color w:val="1F4E79" w:themeColor="accent1" w:themeShade="80"/>
          <w:u w:val="single"/>
          <w:lang w:val="hr-HR"/>
        </w:rPr>
        <w:t xml:space="preserve"> 13, </w:t>
      </w:r>
      <w:r>
        <w:rPr>
          <w:b/>
          <w:color w:val="1F4E79" w:themeColor="accent1" w:themeShade="80"/>
          <w:u w:val="single"/>
          <w:lang w:val="hr-HR"/>
        </w:rPr>
        <w:t>2019</w:t>
      </w:r>
    </w:p>
    <w:p w14:paraId="66A65A9A" w14:textId="77777777" w:rsidR="0064331A" w:rsidRPr="002C0C07" w:rsidRDefault="0064331A" w:rsidP="00C222FC">
      <w:pPr>
        <w:spacing w:after="0"/>
        <w:rPr>
          <w:b/>
          <w:color w:val="1F4E79" w:themeColor="accent1" w:themeShade="80"/>
          <w:u w:val="single"/>
          <w:lang w:val="hr-HR"/>
        </w:rPr>
      </w:pPr>
    </w:p>
    <w:p w14:paraId="16EEB405" w14:textId="77777777" w:rsidR="009312DA" w:rsidRPr="00486BDC" w:rsidRDefault="005540D6" w:rsidP="009312DA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08:3</w:t>
      </w:r>
      <w:r w:rsidR="009312DA" w:rsidRPr="00486BDC">
        <w:rPr>
          <w:b/>
          <w:color w:val="1F4E79" w:themeColor="accent1" w:themeShade="80"/>
          <w:lang w:val="hr-HR"/>
        </w:rPr>
        <w:t>0</w:t>
      </w:r>
      <w:r>
        <w:rPr>
          <w:b/>
          <w:color w:val="1F4E79" w:themeColor="accent1" w:themeShade="80"/>
          <w:lang w:val="hr-HR"/>
        </w:rPr>
        <w:t xml:space="preserve"> – 09:0</w:t>
      </w:r>
      <w:r w:rsidR="00C849EE" w:rsidRPr="00486BDC">
        <w:rPr>
          <w:b/>
          <w:color w:val="1F4E79" w:themeColor="accent1" w:themeShade="80"/>
          <w:lang w:val="hr-HR"/>
        </w:rPr>
        <w:t>0</w:t>
      </w:r>
      <w:r w:rsidR="00D93C0F">
        <w:rPr>
          <w:b/>
          <w:color w:val="1F4E79" w:themeColor="accent1" w:themeShade="80"/>
          <w:lang w:val="hr-HR"/>
        </w:rPr>
        <w:tab/>
      </w:r>
      <w:r w:rsidR="0080302D">
        <w:rPr>
          <w:b/>
          <w:color w:val="1F4E79" w:themeColor="accent1" w:themeShade="80"/>
          <w:lang w:val="hr-HR"/>
        </w:rPr>
        <w:t>Registration</w:t>
      </w:r>
    </w:p>
    <w:p w14:paraId="5E7CD0C6" w14:textId="77777777" w:rsidR="005D3F69" w:rsidRPr="00486BDC" w:rsidRDefault="005540D6" w:rsidP="003A7DD6">
      <w:pPr>
        <w:ind w:left="1440" w:hanging="1440"/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09:0</w:t>
      </w:r>
      <w:r w:rsidR="009312DA" w:rsidRPr="00486BDC">
        <w:rPr>
          <w:b/>
          <w:color w:val="1F4E79" w:themeColor="accent1" w:themeShade="80"/>
          <w:lang w:val="hr-HR"/>
        </w:rPr>
        <w:t>0</w:t>
      </w:r>
      <w:r>
        <w:rPr>
          <w:b/>
          <w:color w:val="1F4E79" w:themeColor="accent1" w:themeShade="80"/>
          <w:lang w:val="hr-HR"/>
        </w:rPr>
        <w:t xml:space="preserve"> – 10:3</w:t>
      </w:r>
      <w:r w:rsidR="0064331A" w:rsidRPr="00486BDC">
        <w:rPr>
          <w:b/>
          <w:color w:val="1F4E79" w:themeColor="accent1" w:themeShade="80"/>
          <w:lang w:val="hr-HR"/>
        </w:rPr>
        <w:t>0</w:t>
      </w:r>
      <w:r w:rsidR="009312DA" w:rsidRPr="00486BDC">
        <w:rPr>
          <w:b/>
          <w:color w:val="1F4E79" w:themeColor="accent1" w:themeShade="80"/>
          <w:lang w:val="hr-HR"/>
        </w:rPr>
        <w:tab/>
      </w:r>
      <w:r w:rsidR="00D93C0F">
        <w:rPr>
          <w:b/>
          <w:color w:val="1F4E79" w:themeColor="accent1" w:themeShade="80"/>
          <w:lang w:val="hr-HR"/>
        </w:rPr>
        <w:t>W</w:t>
      </w:r>
      <w:r w:rsidR="0080302D">
        <w:rPr>
          <w:b/>
          <w:color w:val="1F4E79" w:themeColor="accent1" w:themeShade="80"/>
          <w:lang w:val="hr-HR"/>
        </w:rPr>
        <w:t>elcome and opening /</w:t>
      </w:r>
      <w:r w:rsidR="0080302D" w:rsidRPr="0080302D">
        <w:t xml:space="preserve"> </w:t>
      </w:r>
      <w:r w:rsidR="0080302D" w:rsidRPr="0080302D">
        <w:rPr>
          <w:b/>
          <w:color w:val="1F4E79" w:themeColor="accent1" w:themeShade="80"/>
          <w:lang w:val="hr-HR"/>
        </w:rPr>
        <w:t>Circular Economy in Plastics Industry</w:t>
      </w:r>
    </w:p>
    <w:p w14:paraId="7562152B" w14:textId="77777777" w:rsidR="0080302D" w:rsidRDefault="0080302D" w:rsidP="00B801E0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80302D">
        <w:rPr>
          <w:color w:val="1F4E79" w:themeColor="accent1" w:themeShade="80"/>
          <w:lang w:val="hr-HR"/>
        </w:rPr>
        <w:t>Ministry of Econom</w:t>
      </w:r>
      <w:r>
        <w:rPr>
          <w:color w:val="1F4E79" w:themeColor="accent1" w:themeShade="80"/>
          <w:lang w:val="hr-HR"/>
        </w:rPr>
        <w:t>y, Entrepreneurship and Crafts</w:t>
      </w:r>
      <w:r w:rsidR="00B801E0">
        <w:rPr>
          <w:color w:val="1F4E79" w:themeColor="accent1" w:themeShade="80"/>
          <w:lang w:val="hr-HR"/>
        </w:rPr>
        <w:t xml:space="preserve"> </w:t>
      </w:r>
    </w:p>
    <w:p w14:paraId="4ED2F946" w14:textId="77777777" w:rsidR="00062EF6" w:rsidRPr="00062EF6" w:rsidRDefault="00062EF6" w:rsidP="00062EF6">
      <w:pPr>
        <w:pStyle w:val="Listenabsatz"/>
        <w:numPr>
          <w:ilvl w:val="0"/>
          <w:numId w:val="6"/>
        </w:numPr>
        <w:spacing w:line="256" w:lineRule="auto"/>
        <w:rPr>
          <w:color w:val="1F4E79" w:themeColor="accent1" w:themeShade="80"/>
          <w:lang w:val="hr-HR"/>
        </w:rPr>
      </w:pPr>
      <w:r w:rsidRPr="00062EF6">
        <w:rPr>
          <w:color w:val="1F4E79" w:themeColor="accent1" w:themeShade="80"/>
          <w:lang w:val="hr-HR"/>
        </w:rPr>
        <w:t>Ministry of Region</w:t>
      </w:r>
      <w:r w:rsidR="0044161D">
        <w:rPr>
          <w:color w:val="1F4E79" w:themeColor="accent1" w:themeShade="80"/>
          <w:lang w:val="hr-HR"/>
        </w:rPr>
        <w:t>al Development and EU Funds (tbc</w:t>
      </w:r>
      <w:r w:rsidRPr="00062EF6">
        <w:rPr>
          <w:color w:val="1F4E79" w:themeColor="accent1" w:themeShade="80"/>
          <w:lang w:val="hr-HR"/>
        </w:rPr>
        <w:t>)</w:t>
      </w:r>
    </w:p>
    <w:p w14:paraId="0EB1C694" w14:textId="77777777" w:rsidR="00D1781C" w:rsidRPr="002C0C07" w:rsidRDefault="0080302D" w:rsidP="0080302D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80302D">
        <w:rPr>
          <w:color w:val="1F4E79" w:themeColor="accent1" w:themeShade="80"/>
          <w:lang w:val="hr-HR"/>
        </w:rPr>
        <w:t>Faculty of Chemical Engineering and Technology</w:t>
      </w:r>
    </w:p>
    <w:p w14:paraId="551BCE91" w14:textId="77777777" w:rsidR="00BD364C" w:rsidRPr="000133A0" w:rsidRDefault="0080302D" w:rsidP="006878F9">
      <w:pPr>
        <w:ind w:left="1440"/>
        <w:rPr>
          <w:b/>
          <w:color w:val="1F4E79" w:themeColor="accent1" w:themeShade="80"/>
          <w:lang w:val="hr-HR"/>
        </w:rPr>
      </w:pPr>
      <w:r w:rsidRPr="000133A0">
        <w:rPr>
          <w:b/>
          <w:color w:val="1F4E79" w:themeColor="accent1" w:themeShade="80"/>
          <w:lang w:val="hr-HR"/>
        </w:rPr>
        <w:t>EU Strategy for Plastics in Circular Economy</w:t>
      </w:r>
    </w:p>
    <w:p w14:paraId="26D0705C" w14:textId="77777777" w:rsidR="00D93C0F" w:rsidRDefault="00826F0C" w:rsidP="000133A0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 xml:space="preserve">Representative of </w:t>
      </w:r>
      <w:r w:rsidRPr="00826F0C">
        <w:rPr>
          <w:color w:val="1F4E79" w:themeColor="accent1" w:themeShade="80"/>
          <w:lang w:val="hr-HR"/>
        </w:rPr>
        <w:t>DG for Internal Market, Industry, Entrepreneurship and SMEs</w:t>
      </w:r>
      <w:r>
        <w:rPr>
          <w:color w:val="1F4E79" w:themeColor="accent1" w:themeShade="80"/>
          <w:lang w:val="hr-HR"/>
        </w:rPr>
        <w:t xml:space="preserve"> </w:t>
      </w:r>
      <w:r w:rsidRPr="00826F0C">
        <w:rPr>
          <w:color w:val="1F4E79" w:themeColor="accent1" w:themeShade="80"/>
          <w:lang w:val="hr-HR"/>
        </w:rPr>
        <w:t>Unit GROW.D.2 – Chemicals</w:t>
      </w:r>
      <w:r w:rsidR="00D703FB">
        <w:rPr>
          <w:color w:val="1F4E79" w:themeColor="accent1" w:themeShade="80"/>
          <w:lang w:val="hr-HR"/>
        </w:rPr>
        <w:t xml:space="preserve">, EC </w:t>
      </w:r>
      <w:r w:rsidR="00E31D06" w:rsidRPr="00826F0C">
        <w:rPr>
          <w:color w:val="1F4E79" w:themeColor="accent1" w:themeShade="80"/>
          <w:lang w:val="hr-HR"/>
        </w:rPr>
        <w:t xml:space="preserve">– video link, </w:t>
      </w:r>
      <w:r w:rsidR="00D703FB">
        <w:rPr>
          <w:color w:val="1F4E79" w:themeColor="accent1" w:themeShade="80"/>
          <w:lang w:val="hr-HR"/>
        </w:rPr>
        <w:t xml:space="preserve">Ms. </w:t>
      </w:r>
      <w:r w:rsidRPr="00826F0C">
        <w:rPr>
          <w:color w:val="1F4E79" w:themeColor="accent1" w:themeShade="80"/>
          <w:lang w:val="hr-HR"/>
        </w:rPr>
        <w:t>Kirsi Ekroth-Manssila</w:t>
      </w:r>
    </w:p>
    <w:p w14:paraId="2573518A" w14:textId="77777777" w:rsidR="000133A0" w:rsidRPr="00D93C0F" w:rsidRDefault="000133A0" w:rsidP="00D93C0F">
      <w:pPr>
        <w:ind w:left="720" w:firstLine="720"/>
        <w:rPr>
          <w:color w:val="1F4E79" w:themeColor="accent1" w:themeShade="80"/>
          <w:lang w:val="hr-HR"/>
        </w:rPr>
      </w:pPr>
      <w:r w:rsidRPr="00D93C0F">
        <w:rPr>
          <w:b/>
          <w:color w:val="1F4E79" w:themeColor="accent1" w:themeShade="80"/>
          <w:lang w:val="hr-HR"/>
        </w:rPr>
        <w:t>Legal framework and initiatives</w:t>
      </w:r>
    </w:p>
    <w:p w14:paraId="540BE5FC" w14:textId="77777777" w:rsidR="006F5790" w:rsidRPr="006F5790" w:rsidRDefault="006F5790" w:rsidP="006F5790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Minist</w:t>
      </w:r>
      <w:r w:rsidR="00D93C0F">
        <w:rPr>
          <w:color w:val="1F4E79" w:themeColor="accent1" w:themeShade="80"/>
          <w:lang w:val="hr-HR"/>
        </w:rPr>
        <w:t xml:space="preserve">ry of Evironment and Energy, </w:t>
      </w:r>
      <w:r>
        <w:rPr>
          <w:color w:val="1F4E79" w:themeColor="accent1" w:themeShade="80"/>
          <w:lang w:val="hr-HR"/>
        </w:rPr>
        <w:t>Mr.</w:t>
      </w:r>
      <w:r w:rsidR="00B067ED">
        <w:rPr>
          <w:color w:val="1F4E79" w:themeColor="accent1" w:themeShade="80"/>
          <w:lang w:val="hr-HR"/>
        </w:rPr>
        <w:t xml:space="preserve"> </w:t>
      </w:r>
      <w:r>
        <w:rPr>
          <w:color w:val="1F4E79" w:themeColor="accent1" w:themeShade="80"/>
          <w:lang w:val="hr-HR"/>
        </w:rPr>
        <w:t>Horvat</w:t>
      </w:r>
    </w:p>
    <w:p w14:paraId="6782DFFE" w14:textId="77777777" w:rsidR="0064331A" w:rsidRPr="000133A0" w:rsidRDefault="006878F9" w:rsidP="006878F9">
      <w:pPr>
        <w:ind w:left="1440"/>
        <w:rPr>
          <w:b/>
          <w:color w:val="1F4E79" w:themeColor="accent1" w:themeShade="80"/>
          <w:lang w:val="hr-HR"/>
        </w:rPr>
      </w:pPr>
      <w:r w:rsidRPr="000133A0">
        <w:rPr>
          <w:b/>
          <w:color w:val="1F4E79" w:themeColor="accent1" w:themeShade="80"/>
          <w:lang w:val="hr-HR"/>
        </w:rPr>
        <w:t xml:space="preserve">Circular economy in plastics industry </w:t>
      </w:r>
      <w:r w:rsidRPr="000133A0">
        <w:rPr>
          <w:b/>
        </w:rPr>
        <w:t xml:space="preserve"> </w:t>
      </w:r>
    </w:p>
    <w:p w14:paraId="22D7FF3F" w14:textId="77777777" w:rsidR="009312DA" w:rsidRPr="00946275" w:rsidRDefault="006878F9" w:rsidP="006878F9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946275">
        <w:rPr>
          <w:color w:val="1F4E79" w:themeColor="accent1" w:themeShade="80"/>
          <w:lang w:val="hr-HR"/>
        </w:rPr>
        <w:t>President of Plasti</w:t>
      </w:r>
      <w:r w:rsidR="00D93C0F">
        <w:rPr>
          <w:color w:val="1F4E79" w:themeColor="accent1" w:themeShade="80"/>
          <w:lang w:val="hr-HR"/>
        </w:rPr>
        <w:t xml:space="preserve">cs and Rubber Association, </w:t>
      </w:r>
      <w:r w:rsidR="00946275">
        <w:rPr>
          <w:color w:val="1F4E79" w:themeColor="accent1" w:themeShade="80"/>
          <w:lang w:val="hr-HR"/>
        </w:rPr>
        <w:t>Mr. Grilec</w:t>
      </w:r>
    </w:p>
    <w:p w14:paraId="5367E3E9" w14:textId="77777777" w:rsidR="005D3F69" w:rsidRPr="00D93C0F" w:rsidRDefault="006878F9" w:rsidP="00D93C0F">
      <w:pPr>
        <w:ind w:left="720" w:firstLine="720"/>
        <w:rPr>
          <w:b/>
          <w:color w:val="1F4E79" w:themeColor="accent1" w:themeShade="80"/>
          <w:lang w:val="hr-HR"/>
        </w:rPr>
      </w:pPr>
      <w:r w:rsidRPr="00D93C0F">
        <w:rPr>
          <w:b/>
          <w:color w:val="1F4E79" w:themeColor="accent1" w:themeShade="80"/>
          <w:lang w:val="hr-HR"/>
        </w:rPr>
        <w:t>Scientific community in circular economy (tbc)</w:t>
      </w:r>
    </w:p>
    <w:p w14:paraId="539F3B2F" w14:textId="77777777" w:rsidR="006878F9" w:rsidRPr="00775047" w:rsidRDefault="006878F9" w:rsidP="00A427A0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775047">
        <w:rPr>
          <w:color w:val="1F4E79" w:themeColor="accent1" w:themeShade="80"/>
          <w:lang w:val="hr-HR"/>
        </w:rPr>
        <w:t>Ruđer Bošković Institute</w:t>
      </w:r>
    </w:p>
    <w:p w14:paraId="1EAE563D" w14:textId="77777777" w:rsidR="009B04EE" w:rsidRPr="00486BDC" w:rsidRDefault="00CB1333" w:rsidP="009312DA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</w:t>
      </w:r>
      <w:r w:rsidR="005540D6">
        <w:rPr>
          <w:b/>
          <w:color w:val="1F4E79" w:themeColor="accent1" w:themeShade="80"/>
          <w:lang w:val="hr-HR"/>
        </w:rPr>
        <w:t>0:3</w:t>
      </w:r>
      <w:r>
        <w:rPr>
          <w:b/>
          <w:color w:val="1F4E79" w:themeColor="accent1" w:themeShade="80"/>
          <w:lang w:val="hr-HR"/>
        </w:rPr>
        <w:t>0</w:t>
      </w:r>
      <w:r w:rsidR="005540D6">
        <w:rPr>
          <w:b/>
          <w:color w:val="1F4E79" w:themeColor="accent1" w:themeShade="80"/>
          <w:lang w:val="hr-HR"/>
        </w:rPr>
        <w:t xml:space="preserve"> – 11:0</w:t>
      </w:r>
      <w:r w:rsidR="00D93C0F">
        <w:rPr>
          <w:b/>
          <w:color w:val="1F4E79" w:themeColor="accent1" w:themeShade="80"/>
          <w:lang w:val="hr-HR"/>
        </w:rPr>
        <w:t>0</w:t>
      </w:r>
      <w:r w:rsidR="00D93C0F">
        <w:rPr>
          <w:b/>
          <w:color w:val="1F4E79" w:themeColor="accent1" w:themeShade="80"/>
          <w:lang w:val="hr-HR"/>
        </w:rPr>
        <w:tab/>
      </w:r>
      <w:r w:rsidR="0080302D">
        <w:rPr>
          <w:b/>
          <w:color w:val="1F4E79" w:themeColor="accent1" w:themeShade="80"/>
          <w:lang w:val="hr-HR"/>
        </w:rPr>
        <w:t>Coffee break</w:t>
      </w:r>
    </w:p>
    <w:p w14:paraId="212F25AC" w14:textId="77777777" w:rsidR="006878F9" w:rsidRDefault="006878F9" w:rsidP="008E5502">
      <w:pPr>
        <w:rPr>
          <w:b/>
          <w:color w:val="1F4E79" w:themeColor="accent1" w:themeShade="80"/>
          <w:lang w:val="hr-HR"/>
        </w:rPr>
      </w:pPr>
    </w:p>
    <w:p w14:paraId="28C50436" w14:textId="77777777" w:rsidR="000913CE" w:rsidRPr="00486BDC" w:rsidRDefault="005540D6" w:rsidP="008E5502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11:00 – 13:0</w:t>
      </w:r>
      <w:r w:rsidR="00D93C0F">
        <w:rPr>
          <w:b/>
          <w:color w:val="1F4E79" w:themeColor="accent1" w:themeShade="80"/>
          <w:lang w:val="hr-HR"/>
        </w:rPr>
        <w:t>0</w:t>
      </w:r>
      <w:r w:rsidR="00D93C0F">
        <w:rPr>
          <w:b/>
          <w:color w:val="1F4E79" w:themeColor="accent1" w:themeShade="80"/>
          <w:lang w:val="hr-HR"/>
        </w:rPr>
        <w:tab/>
      </w:r>
      <w:r w:rsidR="00206282" w:rsidRPr="00206282">
        <w:rPr>
          <w:b/>
          <w:color w:val="1F4E79" w:themeColor="accent1" w:themeShade="80"/>
          <w:lang w:val="hr-HR"/>
        </w:rPr>
        <w:t>The circular economy today</w:t>
      </w:r>
      <w:r w:rsidR="00206282">
        <w:rPr>
          <w:b/>
          <w:color w:val="1F4E79" w:themeColor="accent1" w:themeShade="80"/>
          <w:lang w:val="hr-HR"/>
        </w:rPr>
        <w:t xml:space="preserve"> </w:t>
      </w:r>
    </w:p>
    <w:p w14:paraId="293F6575" w14:textId="77777777" w:rsidR="00EF652F" w:rsidRPr="00EF652F" w:rsidRDefault="00EF652F" w:rsidP="00F74369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EF652F">
        <w:rPr>
          <w:color w:val="1F4E79" w:themeColor="accent1" w:themeShade="80"/>
          <w:lang w:val="hr-HR"/>
        </w:rPr>
        <w:t>Tommy Alexander Schmid</w:t>
      </w:r>
      <w:r>
        <w:rPr>
          <w:color w:val="1F4E79" w:themeColor="accent1" w:themeShade="80"/>
          <w:lang w:val="hr-HR"/>
        </w:rPr>
        <w:t xml:space="preserve">: </w:t>
      </w:r>
      <w:r w:rsidR="00F74369">
        <w:rPr>
          <w:color w:val="1F4E79" w:themeColor="accent1" w:themeShade="80"/>
          <w:lang w:val="hr-HR"/>
        </w:rPr>
        <w:t>Baden-Württemberg policies in the circular economy</w:t>
      </w:r>
    </w:p>
    <w:p w14:paraId="00240B2E" w14:textId="77777777" w:rsidR="003A7DD6" w:rsidRPr="00F74369" w:rsidRDefault="003A7DD6" w:rsidP="00CD04C1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F74369">
        <w:rPr>
          <w:color w:val="1F4E79" w:themeColor="accent1" w:themeShade="80"/>
          <w:lang w:val="hr-HR"/>
        </w:rPr>
        <w:t xml:space="preserve">Gordana Pehnec </w:t>
      </w:r>
      <w:r w:rsidR="00D703FB" w:rsidRPr="00F74369">
        <w:rPr>
          <w:color w:val="1F4E79" w:themeColor="accent1" w:themeShade="80"/>
          <w:lang w:val="hr-HR"/>
        </w:rPr>
        <w:t>Pavlović</w:t>
      </w:r>
      <w:r w:rsidRPr="00F74369">
        <w:rPr>
          <w:color w:val="1F4E79" w:themeColor="accent1" w:themeShade="80"/>
          <w:lang w:val="hr-HR"/>
        </w:rPr>
        <w:t xml:space="preserve">: </w:t>
      </w:r>
      <w:r w:rsidR="00CD04C1" w:rsidRPr="00F74369">
        <w:rPr>
          <w:color w:val="1F4E79" w:themeColor="accent1" w:themeShade="80"/>
          <w:lang w:val="hr-HR"/>
        </w:rPr>
        <w:t xml:space="preserve">How the Croatian Plastics Industry Can Contribute to Solving Waste Plastics, Hrvatska gospodarska komora Croatian Chamber of Commerce </w:t>
      </w:r>
    </w:p>
    <w:p w14:paraId="01CD96BE" w14:textId="77777777" w:rsidR="00296B41" w:rsidRDefault="00CD04C1" w:rsidP="00CD04C1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lastRenderedPageBreak/>
        <w:t>E. Vid</w:t>
      </w:r>
      <w:r w:rsidR="00D93C0F">
        <w:rPr>
          <w:color w:val="1F4E79" w:themeColor="accent1" w:themeShade="80"/>
          <w:lang w:val="hr-HR"/>
        </w:rPr>
        <w:t xml:space="preserve">ović: </w:t>
      </w:r>
      <w:r w:rsidRPr="00CD04C1">
        <w:rPr>
          <w:color w:val="1F4E79" w:themeColor="accent1" w:themeShade="80"/>
          <w:lang w:val="hr-HR"/>
        </w:rPr>
        <w:t>Applica</w:t>
      </w:r>
      <w:r>
        <w:rPr>
          <w:color w:val="1F4E79" w:themeColor="accent1" w:themeShade="80"/>
          <w:lang w:val="hr-HR"/>
        </w:rPr>
        <w:t>tion of PET</w:t>
      </w:r>
      <w:r w:rsidRPr="00CD04C1">
        <w:rPr>
          <w:color w:val="1F4E79" w:themeColor="accent1" w:themeShade="80"/>
          <w:lang w:val="hr-HR"/>
        </w:rPr>
        <w:t xml:space="preserve"> bioplastics for packaging bottles</w:t>
      </w:r>
    </w:p>
    <w:p w14:paraId="471C9EE3" w14:textId="77777777" w:rsidR="00CD04C1" w:rsidRPr="002C0C07" w:rsidRDefault="00CD04C1" w:rsidP="00CD04C1">
      <w:pPr>
        <w:pStyle w:val="Listenabsatz"/>
        <w:ind w:left="2205"/>
        <w:rPr>
          <w:color w:val="1F4E79" w:themeColor="accent1" w:themeShade="80"/>
          <w:lang w:val="hr-HR"/>
        </w:rPr>
      </w:pPr>
      <w:r w:rsidRPr="00CD04C1">
        <w:rPr>
          <w:color w:val="1F4E79" w:themeColor="accent1" w:themeShade="80"/>
          <w:lang w:val="hr-HR"/>
        </w:rPr>
        <w:t>Faculty of Chemical Engineering and Technology</w:t>
      </w:r>
    </w:p>
    <w:p w14:paraId="30084498" w14:textId="77777777" w:rsidR="00164EE1" w:rsidRPr="002C0C07" w:rsidRDefault="00775047" w:rsidP="00164EE1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BIO-MI d.o.o., Matulji</w:t>
      </w:r>
    </w:p>
    <w:p w14:paraId="483C427A" w14:textId="77777777" w:rsidR="00164EE1" w:rsidRPr="002C0C07" w:rsidRDefault="00EF652F" w:rsidP="00EF652F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Nestlé A</w:t>
      </w:r>
      <w:r w:rsidRPr="00EF652F">
        <w:rPr>
          <w:color w:val="1F4E79" w:themeColor="accent1" w:themeShade="80"/>
          <w:lang w:val="hr-HR"/>
        </w:rPr>
        <w:t>driatic d.o.o., Zagreb</w:t>
      </w:r>
    </w:p>
    <w:p w14:paraId="4ACF1232" w14:textId="77777777" w:rsidR="00AA4C67" w:rsidRPr="00775047" w:rsidRDefault="00EF1B50" w:rsidP="00AA4C67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775047">
        <w:rPr>
          <w:color w:val="1F4E79" w:themeColor="accent1" w:themeShade="80"/>
          <w:lang w:val="hr-HR"/>
        </w:rPr>
        <w:t xml:space="preserve">Tera Tehnopolis and City Osijek </w:t>
      </w:r>
      <w:r w:rsidR="00775047" w:rsidRPr="00775047">
        <w:rPr>
          <w:color w:val="1F4E79" w:themeColor="accent1" w:themeShade="80"/>
          <w:lang w:val="hr-HR"/>
        </w:rPr>
        <w:t>(tbc)</w:t>
      </w:r>
    </w:p>
    <w:p w14:paraId="04F9D3C5" w14:textId="77777777" w:rsidR="002C0C07" w:rsidRPr="00BB63C4" w:rsidRDefault="005E74D5" w:rsidP="00993BAA">
      <w:pPr>
        <w:pStyle w:val="Listenabsatz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775047">
        <w:rPr>
          <w:color w:val="1F4E79" w:themeColor="accent1" w:themeShade="80"/>
          <w:lang w:val="hr-HR"/>
        </w:rPr>
        <w:t xml:space="preserve">Chamber of Commerce and Industry of Styria, </w:t>
      </w:r>
      <w:r w:rsidR="00775047" w:rsidRPr="00775047">
        <w:rPr>
          <w:color w:val="1F4E79" w:themeColor="accent1" w:themeShade="80"/>
          <w:lang w:val="hr-HR"/>
        </w:rPr>
        <w:t>(tbc)</w:t>
      </w:r>
    </w:p>
    <w:p w14:paraId="7F3DEA9A" w14:textId="77777777" w:rsidR="00993BAA" w:rsidRPr="00486BDC" w:rsidRDefault="00BB63C4" w:rsidP="00993BAA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</w:t>
      </w:r>
      <w:r w:rsidR="005540D6">
        <w:rPr>
          <w:b/>
          <w:color w:val="1F4E79" w:themeColor="accent1" w:themeShade="80"/>
          <w:lang w:val="hr-HR"/>
        </w:rPr>
        <w:t>3:00 - 14:0</w:t>
      </w:r>
      <w:r w:rsidR="000913CE" w:rsidRPr="00486BDC">
        <w:rPr>
          <w:b/>
          <w:color w:val="1F4E79" w:themeColor="accent1" w:themeShade="80"/>
          <w:lang w:val="hr-HR"/>
        </w:rPr>
        <w:t>0</w:t>
      </w:r>
      <w:r w:rsidR="009312DA" w:rsidRPr="00486BDC">
        <w:rPr>
          <w:b/>
          <w:color w:val="1F4E79" w:themeColor="accent1" w:themeShade="80"/>
          <w:lang w:val="hr-HR"/>
        </w:rPr>
        <w:tab/>
      </w:r>
      <w:r w:rsidR="00571DF5">
        <w:rPr>
          <w:b/>
          <w:color w:val="1F4E79" w:themeColor="accent1" w:themeShade="80"/>
          <w:lang w:val="hr-HR"/>
        </w:rPr>
        <w:t>Lu</w:t>
      </w:r>
      <w:r w:rsidR="0080302D">
        <w:rPr>
          <w:b/>
          <w:color w:val="1F4E79" w:themeColor="accent1" w:themeShade="80"/>
          <w:lang w:val="hr-HR"/>
        </w:rPr>
        <w:t xml:space="preserve">nch break </w:t>
      </w:r>
    </w:p>
    <w:p w14:paraId="055E2570" w14:textId="77777777" w:rsidR="00993BAA" w:rsidRPr="00486BDC" w:rsidRDefault="005540D6" w:rsidP="00E82F96">
      <w:pPr>
        <w:ind w:left="1843" w:hanging="1843"/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14:0</w:t>
      </w:r>
      <w:r w:rsidR="009312DA" w:rsidRPr="00486BDC">
        <w:rPr>
          <w:b/>
          <w:color w:val="1F4E79" w:themeColor="accent1" w:themeShade="80"/>
          <w:lang w:val="hr-HR"/>
        </w:rPr>
        <w:t>0</w:t>
      </w:r>
      <w:r>
        <w:rPr>
          <w:b/>
          <w:color w:val="1F4E79" w:themeColor="accent1" w:themeShade="80"/>
          <w:lang w:val="hr-HR"/>
        </w:rPr>
        <w:t xml:space="preserve"> – 15:0</w:t>
      </w:r>
      <w:r w:rsidR="00D93C0F">
        <w:rPr>
          <w:b/>
          <w:color w:val="1F4E79" w:themeColor="accent1" w:themeShade="80"/>
          <w:lang w:val="hr-HR"/>
        </w:rPr>
        <w:t xml:space="preserve">0    </w:t>
      </w:r>
      <w:r w:rsidR="00206282" w:rsidRPr="00206282">
        <w:rPr>
          <w:b/>
          <w:color w:val="1F4E79" w:themeColor="accent1" w:themeShade="80"/>
          <w:lang w:val="hr-HR"/>
        </w:rPr>
        <w:t xml:space="preserve">Efficient use of materials in </w:t>
      </w:r>
      <w:r w:rsidR="00206282">
        <w:rPr>
          <w:b/>
          <w:color w:val="1F4E79" w:themeColor="accent1" w:themeShade="80"/>
          <w:lang w:val="hr-HR"/>
        </w:rPr>
        <w:t xml:space="preserve">the </w:t>
      </w:r>
      <w:r w:rsidR="00206282" w:rsidRPr="00206282">
        <w:rPr>
          <w:b/>
          <w:color w:val="1F4E79" w:themeColor="accent1" w:themeShade="80"/>
          <w:lang w:val="hr-HR"/>
        </w:rPr>
        <w:t>circular economy</w:t>
      </w:r>
      <w:r w:rsidR="00206282" w:rsidRPr="00206282">
        <w:rPr>
          <w:b/>
          <w:color w:val="1F4E79" w:themeColor="accent1" w:themeShade="80"/>
          <w:highlight w:val="yellow"/>
          <w:lang w:val="hr-HR"/>
        </w:rPr>
        <w:t xml:space="preserve"> </w:t>
      </w:r>
    </w:p>
    <w:p w14:paraId="07CEE72C" w14:textId="77777777" w:rsidR="00206282" w:rsidRDefault="00206282" w:rsidP="00206282">
      <w:pPr>
        <w:pStyle w:val="Listenabsatz"/>
        <w:numPr>
          <w:ilvl w:val="0"/>
          <w:numId w:val="4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D. Kučić Grgić</w:t>
      </w:r>
      <w:r w:rsidR="00D93C0F">
        <w:rPr>
          <w:color w:val="1F4E79" w:themeColor="accent1" w:themeShade="80"/>
          <w:lang w:val="hr-HR"/>
        </w:rPr>
        <w:t>: D</w:t>
      </w:r>
      <w:r w:rsidRPr="00206282">
        <w:rPr>
          <w:color w:val="1F4E79" w:themeColor="accent1" w:themeShade="80"/>
          <w:lang w:val="hr-HR"/>
        </w:rPr>
        <w:t>isposal of bioplastics by composting process</w:t>
      </w:r>
      <w:r>
        <w:rPr>
          <w:color w:val="1F4E79" w:themeColor="accent1" w:themeShade="80"/>
          <w:lang w:val="hr-HR"/>
        </w:rPr>
        <w:t xml:space="preserve">, </w:t>
      </w:r>
    </w:p>
    <w:p w14:paraId="27874047" w14:textId="77777777" w:rsidR="00296B41" w:rsidRPr="002C0C07" w:rsidRDefault="00206282" w:rsidP="00206282">
      <w:pPr>
        <w:pStyle w:val="Listenabsatz"/>
        <w:ind w:left="2160"/>
        <w:rPr>
          <w:color w:val="1F4E79" w:themeColor="accent1" w:themeShade="80"/>
          <w:lang w:val="hr-HR"/>
        </w:rPr>
      </w:pPr>
      <w:r w:rsidRPr="00206282">
        <w:rPr>
          <w:color w:val="1F4E79" w:themeColor="accent1" w:themeShade="80"/>
          <w:lang w:val="hr-HR"/>
        </w:rPr>
        <w:t>Faculty of Chemical Engineering and Technology</w:t>
      </w:r>
    </w:p>
    <w:p w14:paraId="0AB9AD9A" w14:textId="77777777" w:rsidR="00206282" w:rsidRDefault="00206282" w:rsidP="00206282">
      <w:pPr>
        <w:pStyle w:val="Listenabsatz"/>
        <w:numPr>
          <w:ilvl w:val="0"/>
          <w:numId w:val="4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B. Zelić</w:t>
      </w:r>
      <w:r w:rsidR="00D93C0F">
        <w:rPr>
          <w:color w:val="1F4E79" w:themeColor="accent1" w:themeShade="80"/>
          <w:lang w:val="hr-HR"/>
        </w:rPr>
        <w:t xml:space="preserve">: </w:t>
      </w:r>
      <w:r w:rsidRPr="00206282">
        <w:rPr>
          <w:color w:val="1F4E79" w:themeColor="accent1" w:themeShade="80"/>
          <w:lang w:val="hr-HR"/>
        </w:rPr>
        <w:t>Pyrolysis of biomass and plastics - thermochemical waste conversion technology for high quality biodiesel production</w:t>
      </w:r>
      <w:r>
        <w:rPr>
          <w:color w:val="1F4E79" w:themeColor="accent1" w:themeShade="80"/>
          <w:lang w:val="hr-HR"/>
        </w:rPr>
        <w:t xml:space="preserve">, </w:t>
      </w:r>
    </w:p>
    <w:p w14:paraId="10459D34" w14:textId="77777777" w:rsidR="00164EE1" w:rsidRPr="004360C6" w:rsidRDefault="00206282" w:rsidP="00206282">
      <w:pPr>
        <w:pStyle w:val="Listenabsatz"/>
        <w:ind w:left="2160"/>
        <w:rPr>
          <w:color w:val="1F4E79" w:themeColor="accent1" w:themeShade="80"/>
          <w:lang w:val="hr-HR"/>
        </w:rPr>
      </w:pPr>
      <w:r w:rsidRPr="00206282">
        <w:rPr>
          <w:color w:val="1F4E79" w:themeColor="accent1" w:themeShade="80"/>
          <w:lang w:val="hr-HR"/>
        </w:rPr>
        <w:t>Faculty of Chemical Engineering and Technology</w:t>
      </w:r>
    </w:p>
    <w:p w14:paraId="59AC8677" w14:textId="77777777" w:rsidR="00206282" w:rsidRDefault="000979A6" w:rsidP="00206282">
      <w:pPr>
        <w:pStyle w:val="Listenabsatz"/>
        <w:numPr>
          <w:ilvl w:val="0"/>
          <w:numId w:val="4"/>
        </w:numPr>
        <w:rPr>
          <w:color w:val="1F4E79" w:themeColor="accent1" w:themeShade="80"/>
          <w:lang w:val="hr-HR"/>
        </w:rPr>
      </w:pPr>
      <w:r w:rsidRPr="004360C6">
        <w:rPr>
          <w:color w:val="1F4E79" w:themeColor="accent1" w:themeShade="80"/>
          <w:lang w:val="hr-HR"/>
        </w:rPr>
        <w:t>Silvester Bolka</w:t>
      </w:r>
      <w:r w:rsidR="00206282">
        <w:rPr>
          <w:color w:val="1F4E79" w:themeColor="accent1" w:themeShade="80"/>
          <w:lang w:val="hr-HR"/>
        </w:rPr>
        <w:t xml:space="preserve">: </w:t>
      </w:r>
      <w:r w:rsidR="00206282" w:rsidRPr="00206282">
        <w:rPr>
          <w:color w:val="1F4E79" w:themeColor="accent1" w:themeShade="80"/>
          <w:lang w:val="hr-HR"/>
        </w:rPr>
        <w:t>Bioplastics, biocomposites and plastic waste processing</w:t>
      </w:r>
      <w:r w:rsidR="00206282">
        <w:rPr>
          <w:color w:val="1F4E79" w:themeColor="accent1" w:themeShade="80"/>
          <w:lang w:val="hr-HR"/>
        </w:rPr>
        <w:t xml:space="preserve">, </w:t>
      </w:r>
    </w:p>
    <w:p w14:paraId="4AAF745F" w14:textId="77777777" w:rsidR="00296B41" w:rsidRPr="00206282" w:rsidRDefault="00206282" w:rsidP="00206282">
      <w:pPr>
        <w:pStyle w:val="Listenabsatz"/>
        <w:ind w:left="2160"/>
        <w:rPr>
          <w:color w:val="1F4E79" w:themeColor="accent1" w:themeShade="80"/>
          <w:lang w:val="hr-HR"/>
        </w:rPr>
      </w:pPr>
      <w:r w:rsidRPr="00206282">
        <w:rPr>
          <w:color w:val="1F4E79" w:themeColor="accent1" w:themeShade="80"/>
          <w:lang w:val="hr-HR"/>
        </w:rPr>
        <w:t xml:space="preserve">Faculty of </w:t>
      </w:r>
      <w:r w:rsidR="00756BF3">
        <w:rPr>
          <w:color w:val="1F4E79" w:themeColor="accent1" w:themeShade="80"/>
          <w:lang w:val="hr-HR"/>
        </w:rPr>
        <w:t>P</w:t>
      </w:r>
      <w:r w:rsidRPr="00206282">
        <w:rPr>
          <w:color w:val="1F4E79" w:themeColor="accent1" w:themeShade="80"/>
          <w:lang w:val="hr-HR"/>
        </w:rPr>
        <w:t xml:space="preserve">olymer </w:t>
      </w:r>
      <w:r w:rsidR="00756BF3">
        <w:rPr>
          <w:color w:val="1F4E79" w:themeColor="accent1" w:themeShade="80"/>
          <w:lang w:val="hr-HR"/>
        </w:rPr>
        <w:t>T</w:t>
      </w:r>
      <w:r w:rsidRPr="00206282">
        <w:rPr>
          <w:color w:val="1F4E79" w:themeColor="accent1" w:themeShade="80"/>
          <w:lang w:val="hr-HR"/>
        </w:rPr>
        <w:t>echnology</w:t>
      </w:r>
      <w:r>
        <w:rPr>
          <w:color w:val="1F4E79" w:themeColor="accent1" w:themeShade="80"/>
          <w:lang w:val="hr-HR"/>
        </w:rPr>
        <w:t xml:space="preserve">, </w:t>
      </w:r>
      <w:r w:rsidR="007E24FA">
        <w:rPr>
          <w:color w:val="1F4E79" w:themeColor="accent1" w:themeShade="80"/>
          <w:lang w:val="hr-HR"/>
        </w:rPr>
        <w:t>Republic of Slovenia</w:t>
      </w:r>
    </w:p>
    <w:p w14:paraId="481044FE" w14:textId="77777777" w:rsidR="002C0C07" w:rsidRPr="007E24FA" w:rsidRDefault="002C0C07" w:rsidP="00164EE1">
      <w:pPr>
        <w:pStyle w:val="Listenabsatz"/>
        <w:ind w:left="2160"/>
        <w:rPr>
          <w:color w:val="1F4E79" w:themeColor="accent1" w:themeShade="80"/>
          <w:lang w:val="hr-HR"/>
        </w:rPr>
      </w:pPr>
    </w:p>
    <w:p w14:paraId="33338E01" w14:textId="77777777" w:rsidR="009B04EE" w:rsidRPr="00D93C0F" w:rsidRDefault="005540D6" w:rsidP="009312DA">
      <w:pPr>
        <w:rPr>
          <w:b/>
          <w:color w:val="1F4E79" w:themeColor="accent1" w:themeShade="80"/>
          <w:lang w:val="hr-HR"/>
        </w:rPr>
      </w:pPr>
      <w:r w:rsidRPr="00D93C0F">
        <w:rPr>
          <w:b/>
          <w:color w:val="1F4E79" w:themeColor="accent1" w:themeShade="80"/>
          <w:lang w:val="hr-HR"/>
        </w:rPr>
        <w:t>15:0</w:t>
      </w:r>
      <w:r w:rsidR="00BB63C4" w:rsidRPr="00D93C0F">
        <w:rPr>
          <w:b/>
          <w:color w:val="1F4E79" w:themeColor="accent1" w:themeShade="80"/>
          <w:lang w:val="hr-HR"/>
        </w:rPr>
        <w:t>0 – 1</w:t>
      </w:r>
      <w:r w:rsidRPr="00D93C0F">
        <w:rPr>
          <w:b/>
          <w:color w:val="1F4E79" w:themeColor="accent1" w:themeShade="80"/>
          <w:lang w:val="hr-HR"/>
        </w:rPr>
        <w:t>5:3</w:t>
      </w:r>
      <w:r w:rsidR="00D93C0F">
        <w:rPr>
          <w:b/>
          <w:color w:val="1F4E79" w:themeColor="accent1" w:themeShade="80"/>
          <w:lang w:val="hr-HR"/>
        </w:rPr>
        <w:t>0</w:t>
      </w:r>
      <w:r w:rsidR="00D93C0F">
        <w:rPr>
          <w:b/>
          <w:color w:val="1F4E79" w:themeColor="accent1" w:themeShade="80"/>
          <w:lang w:val="hr-HR"/>
        </w:rPr>
        <w:tab/>
      </w:r>
      <w:r w:rsidR="00031EBD" w:rsidRPr="00D93C0F">
        <w:rPr>
          <w:b/>
          <w:color w:val="1F4E79" w:themeColor="accent1" w:themeShade="80"/>
          <w:lang w:val="hr-HR"/>
        </w:rPr>
        <w:t>Business networking</w:t>
      </w:r>
    </w:p>
    <w:p w14:paraId="5BDB8C03" w14:textId="77777777" w:rsidR="00E42F0B" w:rsidRDefault="00A427A0" w:rsidP="00150A17">
      <w:pPr>
        <w:ind w:left="1276"/>
        <w:rPr>
          <w:color w:val="1F4E79" w:themeColor="accent1" w:themeShade="80"/>
          <w:lang w:val="hr-HR"/>
        </w:rPr>
      </w:pPr>
      <w:r>
        <w:rPr>
          <w:noProof/>
          <w:lang w:val="de-DE" w:eastAsia="de-DE"/>
        </w:rPr>
        <w:drawing>
          <wp:inline distT="0" distB="0" distL="0" distR="0" wp14:anchorId="33F9AE35" wp14:editId="0C9CE67F">
            <wp:extent cx="1247775" cy="866775"/>
            <wp:effectExtent l="0" t="0" r="0" b="9525"/>
            <wp:docPr id="81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87" cy="91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A17" w:rsidRPr="00964716">
        <w:rPr>
          <w:noProof/>
          <w:lang w:val="de-DE" w:eastAsia="de-DE"/>
        </w:rPr>
        <w:drawing>
          <wp:inline distT="0" distB="0" distL="0" distR="0" wp14:anchorId="7A43554C" wp14:editId="042C4989">
            <wp:extent cx="2920075" cy="911515"/>
            <wp:effectExtent l="0" t="0" r="0" b="3175"/>
            <wp:docPr id="11" name="Picture 11" descr="Naz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zi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75" cy="9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F0B" w:rsidSect="002C0C07">
      <w:footerReference w:type="default" r:id="rId12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E2AB7" w14:textId="77777777" w:rsidR="00E751D1" w:rsidRDefault="00E751D1" w:rsidP="002C0C07">
      <w:pPr>
        <w:spacing w:after="0" w:line="240" w:lineRule="auto"/>
      </w:pPr>
      <w:r>
        <w:separator/>
      </w:r>
    </w:p>
  </w:endnote>
  <w:endnote w:type="continuationSeparator" w:id="0">
    <w:p w14:paraId="1E012A43" w14:textId="77777777" w:rsidR="00E751D1" w:rsidRDefault="00E751D1" w:rsidP="002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98839" w14:textId="77777777" w:rsidR="002C0C07" w:rsidRPr="002C0C07" w:rsidRDefault="002C0C07" w:rsidP="002C0C07">
    <w:pPr>
      <w:tabs>
        <w:tab w:val="center" w:pos="4680"/>
        <w:tab w:val="right" w:pos="9360"/>
      </w:tabs>
      <w:spacing w:after="0" w:line="240" w:lineRule="auto"/>
      <w:rPr>
        <w:rFonts w:cstheme="minorHAnsi"/>
        <w:iCs/>
        <w:color w:val="1F4E79" w:themeColor="accent1" w:themeShade="80"/>
        <w:sz w:val="20"/>
        <w:szCs w:val="20"/>
        <w:lang w:val="en-GB"/>
      </w:rPr>
    </w:pPr>
    <w:r w:rsidRPr="002C0C07">
      <w:rPr>
        <w:rFonts w:cstheme="minorHAnsi"/>
        <w:color w:val="1F4E79" w:themeColor="accent1" w:themeShade="80"/>
        <w:sz w:val="20"/>
        <w:szCs w:val="20"/>
        <w:lang w:val="en-GB"/>
      </w:rPr>
      <w:t>This Conference is co-financed by European Union funds (ERDF, IPA)</w:t>
    </w:r>
    <w:r w:rsidRPr="002C0C07">
      <w:rPr>
        <w:rFonts w:cstheme="minorHAnsi"/>
        <w:iCs/>
        <w:color w:val="1F4E79" w:themeColor="accent1" w:themeShade="80"/>
        <w:sz w:val="20"/>
        <w:szCs w:val="20"/>
        <w:lang w:val="en-GB"/>
      </w:rPr>
      <w:t xml:space="preserve"> and organized by </w:t>
    </w:r>
    <w:r w:rsidRPr="002C0C07">
      <w:rPr>
        <w:rFonts w:cstheme="minorHAnsi"/>
        <w:color w:val="1F4E79" w:themeColor="accent1" w:themeShade="80"/>
        <w:sz w:val="20"/>
        <w:szCs w:val="20"/>
        <w:lang w:val="en-GB"/>
      </w:rPr>
      <w:t xml:space="preserve">the </w:t>
    </w:r>
    <w:r w:rsidRPr="002C0C07">
      <w:rPr>
        <w:rFonts w:cstheme="minorHAnsi"/>
        <w:b/>
        <w:color w:val="1F4E79" w:themeColor="accent1" w:themeShade="80"/>
        <w:sz w:val="20"/>
        <w:szCs w:val="20"/>
        <w:lang w:val="en-GB"/>
      </w:rPr>
      <w:t>Priority Area 8 of the EU Strategy for the Danube Region</w:t>
    </w:r>
    <w:r w:rsidRPr="002C0C07">
      <w:rPr>
        <w:rFonts w:cstheme="minorHAnsi"/>
        <w:color w:val="1F4E79" w:themeColor="accent1" w:themeShade="80"/>
        <w:sz w:val="20"/>
        <w:szCs w:val="20"/>
        <w:lang w:val="en-GB"/>
      </w:rPr>
      <w:t xml:space="preserve"> (PA8 EUSDR)</w:t>
    </w:r>
  </w:p>
  <w:p w14:paraId="057BB9BE" w14:textId="77777777" w:rsidR="002C0C07" w:rsidRDefault="002C0C07">
    <w:pPr>
      <w:pStyle w:val="Fuzeile"/>
    </w:pPr>
    <w:r>
      <w:rPr>
        <w:noProof/>
        <w:color w:val="5B9BD5" w:themeColor="accent1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6F798" wp14:editId="618537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C5522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22208" w14:textId="77777777" w:rsidR="00E751D1" w:rsidRDefault="00E751D1" w:rsidP="002C0C07">
      <w:pPr>
        <w:spacing w:after="0" w:line="240" w:lineRule="auto"/>
      </w:pPr>
      <w:r>
        <w:separator/>
      </w:r>
    </w:p>
  </w:footnote>
  <w:footnote w:type="continuationSeparator" w:id="0">
    <w:p w14:paraId="6950AEA6" w14:textId="77777777" w:rsidR="00E751D1" w:rsidRDefault="00E751D1" w:rsidP="002C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56A9"/>
    <w:multiLevelType w:val="hybridMultilevel"/>
    <w:tmpl w:val="8FECF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117758"/>
    <w:multiLevelType w:val="hybridMultilevel"/>
    <w:tmpl w:val="15A8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C40F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721"/>
    <w:multiLevelType w:val="hybridMultilevel"/>
    <w:tmpl w:val="FB046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185418"/>
    <w:multiLevelType w:val="hybridMultilevel"/>
    <w:tmpl w:val="E33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317DC"/>
    <w:multiLevelType w:val="hybridMultilevel"/>
    <w:tmpl w:val="E96A278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NDExsjA1NjIyN7dQ0lEKTi0uzszPAykwrAUAQIa5jSwAAAA="/>
  </w:docVars>
  <w:rsids>
    <w:rsidRoot w:val="009312DA"/>
    <w:rsid w:val="000133A0"/>
    <w:rsid w:val="00016564"/>
    <w:rsid w:val="00031EBD"/>
    <w:rsid w:val="00062EF6"/>
    <w:rsid w:val="0008445B"/>
    <w:rsid w:val="000913CE"/>
    <w:rsid w:val="00091A76"/>
    <w:rsid w:val="000979A6"/>
    <w:rsid w:val="000B618A"/>
    <w:rsid w:val="000D4417"/>
    <w:rsid w:val="000E624B"/>
    <w:rsid w:val="00101F1A"/>
    <w:rsid w:val="00110462"/>
    <w:rsid w:val="001259C4"/>
    <w:rsid w:val="00150A17"/>
    <w:rsid w:val="00164EE1"/>
    <w:rsid w:val="00184686"/>
    <w:rsid w:val="001E36C7"/>
    <w:rsid w:val="001F7B90"/>
    <w:rsid w:val="00206282"/>
    <w:rsid w:val="00292D13"/>
    <w:rsid w:val="00296B41"/>
    <w:rsid w:val="002A083F"/>
    <w:rsid w:val="002C0C07"/>
    <w:rsid w:val="002C7CBE"/>
    <w:rsid w:val="003920F8"/>
    <w:rsid w:val="003A7DD6"/>
    <w:rsid w:val="003D184C"/>
    <w:rsid w:val="003D4299"/>
    <w:rsid w:val="004360C6"/>
    <w:rsid w:val="0044161D"/>
    <w:rsid w:val="004434A1"/>
    <w:rsid w:val="004606AD"/>
    <w:rsid w:val="00485A89"/>
    <w:rsid w:val="00486BDC"/>
    <w:rsid w:val="0049136C"/>
    <w:rsid w:val="004F74C7"/>
    <w:rsid w:val="0055053A"/>
    <w:rsid w:val="005540D6"/>
    <w:rsid w:val="00563B34"/>
    <w:rsid w:val="00570C80"/>
    <w:rsid w:val="00571DF5"/>
    <w:rsid w:val="005B66C2"/>
    <w:rsid w:val="005D3F69"/>
    <w:rsid w:val="005E74D5"/>
    <w:rsid w:val="0064331A"/>
    <w:rsid w:val="006569B2"/>
    <w:rsid w:val="006878F9"/>
    <w:rsid w:val="006E344C"/>
    <w:rsid w:val="006F5790"/>
    <w:rsid w:val="00712600"/>
    <w:rsid w:val="00737E11"/>
    <w:rsid w:val="007437AE"/>
    <w:rsid w:val="00752C3C"/>
    <w:rsid w:val="00756BF3"/>
    <w:rsid w:val="00775047"/>
    <w:rsid w:val="00797E27"/>
    <w:rsid w:val="007E24FA"/>
    <w:rsid w:val="007F26FD"/>
    <w:rsid w:val="0080302D"/>
    <w:rsid w:val="00826F0C"/>
    <w:rsid w:val="008924B7"/>
    <w:rsid w:val="00897C7D"/>
    <w:rsid w:val="008A521C"/>
    <w:rsid w:val="008D5CC0"/>
    <w:rsid w:val="008E5502"/>
    <w:rsid w:val="008F0B5B"/>
    <w:rsid w:val="009312DA"/>
    <w:rsid w:val="00942EA6"/>
    <w:rsid w:val="00944084"/>
    <w:rsid w:val="00946275"/>
    <w:rsid w:val="00957B4F"/>
    <w:rsid w:val="00964716"/>
    <w:rsid w:val="00974FF7"/>
    <w:rsid w:val="00990AD7"/>
    <w:rsid w:val="00993BAA"/>
    <w:rsid w:val="009B04EE"/>
    <w:rsid w:val="009C23D9"/>
    <w:rsid w:val="00A060C2"/>
    <w:rsid w:val="00A24CB5"/>
    <w:rsid w:val="00A427A0"/>
    <w:rsid w:val="00A6198A"/>
    <w:rsid w:val="00AA4C67"/>
    <w:rsid w:val="00AB51A6"/>
    <w:rsid w:val="00AC5CFD"/>
    <w:rsid w:val="00AD292D"/>
    <w:rsid w:val="00B00998"/>
    <w:rsid w:val="00B067ED"/>
    <w:rsid w:val="00B101A0"/>
    <w:rsid w:val="00B22A9E"/>
    <w:rsid w:val="00B54607"/>
    <w:rsid w:val="00B801E0"/>
    <w:rsid w:val="00B8644B"/>
    <w:rsid w:val="00B917FA"/>
    <w:rsid w:val="00BB63C4"/>
    <w:rsid w:val="00BB6EEB"/>
    <w:rsid w:val="00BB6FB0"/>
    <w:rsid w:val="00BD364C"/>
    <w:rsid w:val="00C222FC"/>
    <w:rsid w:val="00C849EE"/>
    <w:rsid w:val="00C91E30"/>
    <w:rsid w:val="00CB1333"/>
    <w:rsid w:val="00CD04C1"/>
    <w:rsid w:val="00D03DB0"/>
    <w:rsid w:val="00D1781C"/>
    <w:rsid w:val="00D30D1A"/>
    <w:rsid w:val="00D703FB"/>
    <w:rsid w:val="00D93C0F"/>
    <w:rsid w:val="00DD1A7A"/>
    <w:rsid w:val="00DE0BB4"/>
    <w:rsid w:val="00DE4A61"/>
    <w:rsid w:val="00DF1F33"/>
    <w:rsid w:val="00E20BC9"/>
    <w:rsid w:val="00E31D06"/>
    <w:rsid w:val="00E42F0B"/>
    <w:rsid w:val="00E751D1"/>
    <w:rsid w:val="00E82F96"/>
    <w:rsid w:val="00EE35E1"/>
    <w:rsid w:val="00EF1B50"/>
    <w:rsid w:val="00EF652F"/>
    <w:rsid w:val="00F346FF"/>
    <w:rsid w:val="00F66021"/>
    <w:rsid w:val="00F74369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7FB8D"/>
  <w15:docId w15:val="{30453B51-2D5C-4A2F-A0BF-BB1BD384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9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F6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D3F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136C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7C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7C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7C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C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C7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C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C07"/>
  </w:style>
  <w:style w:type="paragraph" w:styleId="Fuzeile">
    <w:name w:val="footer"/>
    <w:basedOn w:val="Standard"/>
    <w:link w:val="FuzeileZchn"/>
    <w:uiPriority w:val="99"/>
    <w:unhideWhenUsed/>
    <w:rsid w:val="002C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Mirna Maravić</dc:creator>
  <cp:lastModifiedBy>Wolfgang Koessner</cp:lastModifiedBy>
  <cp:revision>2</cp:revision>
  <cp:lastPrinted>2019-10-11T08:23:00Z</cp:lastPrinted>
  <dcterms:created xsi:type="dcterms:W3CDTF">2019-11-06T11:47:00Z</dcterms:created>
  <dcterms:modified xsi:type="dcterms:W3CDTF">2019-11-06T11:47:00Z</dcterms:modified>
</cp:coreProperties>
</file>